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commentRangeStart w:id="0"/>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Pedagogy of Teachers effect on students mental health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Columbus State University</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Kayla Quimbley &amp; Aniya Outley</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Abstract</w:t>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pedagogy of teaching is the basis of exploration in this paper. There is a direct correlation between pedagogy teachers are given to follow and the impact it has on school-aged childrens’ future. The pedagogy has been said to be linked to the mental health performance of students. Students who have inclusive interactive studies are said to be more engaged and to have higher performance scores than students who do not. Students’ performance in class also can be correlated to how well their social interaction is. Students with low-class performance might have lower self-esteem and feel judged by their peers.</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References </w:t>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color w:val="262626"/>
          <w:sz w:val="24"/>
          <w:szCs w:val="24"/>
        </w:rPr>
      </w:pPr>
      <w:r w:rsidDel="00000000" w:rsidR="00000000" w:rsidRPr="00000000">
        <w:rPr>
          <w:rFonts w:ascii="Times New Roman" w:cs="Times New Roman" w:eastAsia="Times New Roman" w:hAnsi="Times New Roman"/>
          <w:color w:val="262626"/>
          <w:sz w:val="24"/>
          <w:szCs w:val="24"/>
          <w:rtl w:val="0"/>
        </w:rPr>
        <w:t xml:space="preserve">Suzanne E. Wade. (2000). </w:t>
      </w:r>
      <w:r w:rsidDel="00000000" w:rsidR="00000000" w:rsidRPr="00000000">
        <w:rPr>
          <w:rFonts w:ascii="Times New Roman" w:cs="Times New Roman" w:eastAsia="Times New Roman" w:hAnsi="Times New Roman"/>
          <w:i w:val="1"/>
          <w:color w:val="262626"/>
          <w:sz w:val="24"/>
          <w:szCs w:val="24"/>
          <w:rtl w:val="0"/>
        </w:rPr>
        <w:t xml:space="preserve">Preparing Teachers for Inclusive Education : Case Pedagogies and Curricula for Teacher Educators</w:t>
      </w:r>
      <w:r w:rsidDel="00000000" w:rsidR="00000000" w:rsidRPr="00000000">
        <w:rPr>
          <w:rFonts w:ascii="Times New Roman" w:cs="Times New Roman" w:eastAsia="Times New Roman" w:hAnsi="Times New Roman"/>
          <w:color w:val="262626"/>
          <w:sz w:val="24"/>
          <w:szCs w:val="24"/>
          <w:rtl w:val="0"/>
        </w:rPr>
        <w:t xml:space="preserve">. Routledge.</w:t>
      </w:r>
    </w:p>
    <w:p w:rsidR="00000000" w:rsidDel="00000000" w:rsidP="00000000" w:rsidRDefault="00000000" w:rsidRPr="00000000" w14:paraId="0000002F">
      <w:pPr>
        <w:spacing w:line="480" w:lineRule="auto"/>
        <w:rPr>
          <w:rFonts w:ascii="Times New Roman" w:cs="Times New Roman" w:eastAsia="Times New Roman" w:hAnsi="Times New Roman"/>
          <w:color w:val="262626"/>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https://web.a.ebscohost.com/ehost/ebookviewer/ebook/bmxlYmtfXzQ1MTY3X19BTg2?sid=1d411f4f-84e0-4300-bc04-e5fc7fc4bd56@sdc-v-sessmgr02&amp;vid=4&amp;format=EK&amp;ppid=Page-__-4</w:t>
        </w:r>
      </w:hyperlink>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31">
      <w:pPr>
        <w:numPr>
          <w:ilvl w:val="0"/>
          <w:numId w:val="1"/>
        </w:numPr>
        <w:pBdr>
          <w:top w:color="auto" w:space="0" w:sz="0" w:val="none"/>
          <w:bottom w:color="auto" w:space="0" w:sz="0" w:val="none"/>
          <w:right w:color="auto" w:space="0" w:sz="0" w:val="none"/>
          <w:between w:color="auto" w:space="0" w:sz="0" w:val="none"/>
        </w:pBdr>
        <w:shd w:fill="f5f5f5" w:val="clear"/>
        <w:spacing w:line="480" w:lineRule="auto"/>
        <w:ind w:left="720" w:hanging="360"/>
      </w:pPr>
      <w:r w:rsidDel="00000000" w:rsidR="00000000" w:rsidRPr="00000000">
        <w:rPr>
          <w:color w:val="595959"/>
          <w:sz w:val="20"/>
          <w:szCs w:val="20"/>
          <w:rtl w:val="0"/>
        </w:rPr>
        <w:t xml:space="preserve">Jones, P., &amp; Lawson, H. (2015). Insights into teacher learning about pedagogy from an international group of teachers of students with severe intellectual disabilities. </w:t>
      </w:r>
      <w:r w:rsidDel="00000000" w:rsidR="00000000" w:rsidRPr="00000000">
        <w:rPr>
          <w:i w:val="1"/>
          <w:color w:val="595959"/>
          <w:sz w:val="20"/>
          <w:szCs w:val="20"/>
          <w:rtl w:val="0"/>
        </w:rPr>
        <w:t xml:space="preserve">European Journal of Special Needs Education</w:t>
      </w:r>
      <w:r w:rsidDel="00000000" w:rsidR="00000000" w:rsidRPr="00000000">
        <w:rPr>
          <w:color w:val="595959"/>
          <w:sz w:val="20"/>
          <w:szCs w:val="20"/>
          <w:rtl w:val="0"/>
        </w:rPr>
        <w:t xml:space="preserve">, </w:t>
      </w:r>
      <w:r w:rsidDel="00000000" w:rsidR="00000000" w:rsidRPr="00000000">
        <w:rPr>
          <w:i w:val="1"/>
          <w:color w:val="595959"/>
          <w:sz w:val="20"/>
          <w:szCs w:val="20"/>
          <w:rtl w:val="0"/>
        </w:rPr>
        <w:t xml:space="preserve">30</w:t>
      </w:r>
      <w:r w:rsidDel="00000000" w:rsidR="00000000" w:rsidRPr="00000000">
        <w:rPr>
          <w:color w:val="595959"/>
          <w:sz w:val="20"/>
          <w:szCs w:val="20"/>
          <w:rtl w:val="0"/>
        </w:rPr>
        <w:t xml:space="preserve">(3), 384–401. https://doi.org/10.1080/08856257.2015.1023000</w:t>
      </w:r>
    </w:p>
    <w:p w:rsidR="00000000" w:rsidDel="00000000" w:rsidP="00000000" w:rsidRDefault="00000000" w:rsidRPr="00000000" w14:paraId="00000032">
      <w:pPr>
        <w:numPr>
          <w:ilvl w:val="0"/>
          <w:numId w:val="1"/>
        </w:numPr>
        <w:pBdr>
          <w:top w:color="auto" w:space="0" w:sz="0" w:val="none"/>
          <w:bottom w:color="auto" w:space="0" w:sz="0" w:val="none"/>
          <w:right w:color="auto" w:space="0" w:sz="0" w:val="none"/>
          <w:between w:color="auto" w:space="0" w:sz="0" w:val="none"/>
        </w:pBdr>
        <w:shd w:fill="f5f5f5" w:val="clear"/>
        <w:spacing w:line="480" w:lineRule="auto"/>
        <w:ind w:left="720" w:hanging="360"/>
      </w:pPr>
      <w:r w:rsidDel="00000000" w:rsidR="00000000" w:rsidRPr="00000000">
        <w:rPr>
          <w:rtl w:val="0"/>
        </w:rPr>
      </w:r>
    </w:p>
    <w:p w:rsidR="00000000" w:rsidDel="00000000" w:rsidP="00000000" w:rsidRDefault="00000000" w:rsidRPr="00000000" w14:paraId="00000033">
      <w:pPr>
        <w:spacing w:line="480" w:lineRule="auto"/>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34">
      <w:pPr>
        <w:numPr>
          <w:ilvl w:val="0"/>
          <w:numId w:val="2"/>
        </w:numPr>
        <w:pBdr>
          <w:top w:color="auto" w:space="0" w:sz="0" w:val="none"/>
          <w:bottom w:color="auto" w:space="0" w:sz="0" w:val="none"/>
          <w:right w:color="auto" w:space="0" w:sz="0" w:val="none"/>
          <w:between w:color="auto" w:space="0" w:sz="0" w:val="none"/>
        </w:pBdr>
        <w:shd w:fill="f5f5f5" w:val="clear"/>
        <w:spacing w:line="480" w:lineRule="auto"/>
        <w:ind w:left="720" w:hanging="360"/>
      </w:pPr>
      <w:r w:rsidDel="00000000" w:rsidR="00000000" w:rsidRPr="00000000">
        <w:rPr>
          <w:color w:val="595959"/>
          <w:sz w:val="20"/>
          <w:szCs w:val="20"/>
          <w:rtl w:val="0"/>
        </w:rPr>
        <w:t xml:space="preserve">Brunzell, T., Stokes, H., &amp; Waters, L. (2019). Shifting teacher practice in trauma-affected classrooms: Practice pedagogy strategies within a trauma-informed positive education model. </w:t>
      </w:r>
      <w:r w:rsidDel="00000000" w:rsidR="00000000" w:rsidRPr="00000000">
        <w:rPr>
          <w:i w:val="1"/>
          <w:color w:val="595959"/>
          <w:sz w:val="20"/>
          <w:szCs w:val="20"/>
          <w:rtl w:val="0"/>
        </w:rPr>
        <w:t xml:space="preserve">School Mental Health: A Multidisciplinary Research and Practice Journal</w:t>
      </w:r>
      <w:r w:rsidDel="00000000" w:rsidR="00000000" w:rsidRPr="00000000">
        <w:rPr>
          <w:color w:val="595959"/>
          <w:sz w:val="20"/>
          <w:szCs w:val="20"/>
          <w:rtl w:val="0"/>
        </w:rPr>
        <w:t xml:space="preserve">, </w:t>
      </w:r>
      <w:r w:rsidDel="00000000" w:rsidR="00000000" w:rsidRPr="00000000">
        <w:rPr>
          <w:i w:val="1"/>
          <w:color w:val="595959"/>
          <w:sz w:val="20"/>
          <w:szCs w:val="20"/>
          <w:rtl w:val="0"/>
        </w:rPr>
        <w:t xml:space="preserve">11</w:t>
      </w:r>
      <w:r w:rsidDel="00000000" w:rsidR="00000000" w:rsidRPr="00000000">
        <w:rPr>
          <w:color w:val="595959"/>
          <w:sz w:val="20"/>
          <w:szCs w:val="20"/>
          <w:rtl w:val="0"/>
        </w:rPr>
        <w:t xml:space="preserve">(3), 600–614. https://doi.org/10.1007/s12310-018-09308-8</w:t>
      </w:r>
    </w:p>
    <w:p w:rsidR="00000000" w:rsidDel="00000000" w:rsidP="00000000" w:rsidRDefault="00000000" w:rsidRPr="00000000" w14:paraId="00000035">
      <w:pPr>
        <w:numPr>
          <w:ilvl w:val="0"/>
          <w:numId w:val="2"/>
        </w:numPr>
        <w:pBdr>
          <w:top w:color="auto" w:space="0" w:sz="0" w:val="none"/>
          <w:bottom w:color="auto" w:space="0" w:sz="0" w:val="none"/>
          <w:right w:color="auto" w:space="0" w:sz="0" w:val="none"/>
          <w:between w:color="auto" w:space="0" w:sz="0" w:val="none"/>
        </w:pBdr>
        <w:shd w:fill="f5f5f5" w:val="clear"/>
        <w:spacing w:line="480" w:lineRule="auto"/>
        <w:ind w:left="720" w:hanging="360"/>
      </w:pPr>
      <w:r w:rsidDel="00000000" w:rsidR="00000000" w:rsidRPr="00000000">
        <w:rPr>
          <w:color w:val="595959"/>
          <w:sz w:val="20"/>
          <w:szCs w:val="20"/>
          <w:rtl w:val="0"/>
        </w:rPr>
        <w:t xml:space="preserve">Johnson, T. M. (2021). Artelia Green’s &amp; Olivia Williams’ legacy: A study on the pedagogical practices that improve health for Black children [ProQuest Information &amp; Learning]. In </w:t>
      </w:r>
      <w:r w:rsidDel="00000000" w:rsidR="00000000" w:rsidRPr="00000000">
        <w:rPr>
          <w:i w:val="1"/>
          <w:color w:val="595959"/>
          <w:sz w:val="20"/>
          <w:szCs w:val="20"/>
          <w:rtl w:val="0"/>
        </w:rPr>
        <w:t xml:space="preserve">Dissertation Abstracts International: Section B: The Sciences and Engineering</w:t>
      </w:r>
      <w:r w:rsidDel="00000000" w:rsidR="00000000" w:rsidRPr="00000000">
        <w:rPr>
          <w:color w:val="595959"/>
          <w:sz w:val="20"/>
          <w:szCs w:val="20"/>
          <w:rtl w:val="0"/>
        </w:rPr>
        <w:t xml:space="preserve"> (Vol. 82, Issue 4–B).</w:t>
      </w:r>
    </w:p>
    <w:p w:rsidR="00000000" w:rsidDel="00000000" w:rsidP="00000000" w:rsidRDefault="00000000" w:rsidRPr="00000000" w14:paraId="00000036">
      <w:pPr>
        <w:numPr>
          <w:ilvl w:val="0"/>
          <w:numId w:val="2"/>
        </w:numPr>
        <w:pBdr>
          <w:top w:color="auto" w:space="0" w:sz="0" w:val="none"/>
          <w:bottom w:color="auto" w:space="0" w:sz="0" w:val="none"/>
          <w:right w:color="auto" w:space="0" w:sz="0" w:val="none"/>
          <w:between w:color="auto" w:space="0" w:sz="0" w:val="none"/>
        </w:pBdr>
        <w:shd w:fill="f5f5f5" w:val="clear"/>
        <w:spacing w:line="480" w:lineRule="auto"/>
        <w:ind w:left="720" w:hanging="360"/>
      </w:pPr>
      <w:r w:rsidDel="00000000" w:rsidR="00000000" w:rsidRPr="00000000">
        <w:rPr>
          <w:rtl w:val="0"/>
        </w:rPr>
      </w:r>
    </w:p>
    <w:p w:rsidR="00000000" w:rsidDel="00000000" w:rsidP="00000000" w:rsidRDefault="00000000" w:rsidRPr="00000000" w14:paraId="00000037">
      <w:pPr>
        <w:numPr>
          <w:ilvl w:val="0"/>
          <w:numId w:val="2"/>
        </w:numPr>
        <w:pBdr>
          <w:top w:color="auto" w:space="0" w:sz="0" w:val="none"/>
          <w:bottom w:color="auto" w:space="0" w:sz="0" w:val="none"/>
          <w:right w:color="auto" w:space="0" w:sz="0" w:val="none"/>
          <w:between w:color="auto" w:space="0" w:sz="0" w:val="none"/>
        </w:pBdr>
        <w:shd w:fill="f5f5f5" w:val="clear"/>
        <w:spacing w:line="480" w:lineRule="auto"/>
        <w:ind w:left="720" w:hanging="360"/>
        <w:rPr>
          <w:color w:val="333333"/>
          <w:sz w:val="20"/>
          <w:szCs w:val="20"/>
          <w:u w:val="none"/>
        </w:rPr>
      </w:pP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color w:val="262626"/>
          <w:sz w:val="24"/>
          <w:szCs w:val="24"/>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Aniya Outley [Student]" w:id="0" w:date="2021-04-12T18:55:37Z">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its just a draft</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Running head: Pedagogy of teaching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333333"/>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eb.a.ebscohost.com/ehost/ebookviewer/ebook/bmxlYmtfXzQ1MTY3X19BTg2?sid=1d411f4f-84e0-4300-bc04-e5fc7fc4bd56@sdc-v-sessmgr02&amp;vid=4&amp;format=EK&amp;ppid=Page-__-4"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